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center"/>
        <w:rPr>
          <w:rFonts w:hint="eastAsia" w:ascii="宋体" w:hAnsi="宋体" w:cs="宋体"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cs="宋体"/>
          <w:sz w:val="44"/>
          <w:szCs w:val="44"/>
        </w:rPr>
        <w:t>区政务服务数据管理局关于人大建议</w:t>
      </w:r>
    </w:p>
    <w:p>
      <w:pPr>
        <w:widowControl/>
        <w:spacing w:line="560" w:lineRule="exact"/>
        <w:jc w:val="center"/>
        <w:rPr>
          <w:rFonts w:hint="eastAsia"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</w:rPr>
        <w:t>第</w:t>
      </w:r>
      <w:r>
        <w:rPr>
          <w:rFonts w:hint="eastAsia" w:ascii="宋体" w:hAnsi="宋体" w:eastAsia="宋体" w:cs="宋体"/>
          <w:sz w:val="44"/>
          <w:szCs w:val="44"/>
        </w:rPr>
        <w:t>20210075</w:t>
      </w:r>
      <w:r>
        <w:rPr>
          <w:rFonts w:hint="eastAsia" w:ascii="宋体" w:hAnsi="宋体" w:cs="宋体"/>
          <w:sz w:val="44"/>
          <w:szCs w:val="44"/>
        </w:rPr>
        <w:t>号答复的函</w:t>
      </w:r>
    </w:p>
    <w:p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/>
        <w:spacing w:line="560" w:lineRule="exact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eastAsia="zh-CN"/>
        </w:rPr>
        <w:t>区应急局</w:t>
      </w:r>
      <w:r>
        <w:rPr>
          <w:rFonts w:hint="eastAsia" w:ascii="仿宋_GB2312" w:eastAsia="仿宋_GB2312"/>
          <w:sz w:val="32"/>
        </w:rPr>
        <w:t>：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《关于在福田区进行传感器管理研究的建议》（TA 20210075）</w:t>
      </w:r>
      <w:r>
        <w:rPr>
          <w:rFonts w:ascii="仿宋_GB2312" w:eastAsia="仿宋_GB2312"/>
          <w:sz w:val="32"/>
        </w:rPr>
        <w:t>已收悉。结合</w:t>
      </w:r>
      <w:r>
        <w:rPr>
          <w:rFonts w:hint="eastAsia" w:ascii="仿宋_GB2312" w:eastAsia="仿宋_GB2312"/>
          <w:sz w:val="32"/>
        </w:rPr>
        <w:t>我区实际</w:t>
      </w:r>
      <w:r>
        <w:rPr>
          <w:rFonts w:ascii="仿宋_GB2312" w:eastAsia="仿宋_GB2312"/>
          <w:sz w:val="32"/>
        </w:rPr>
        <w:t>情况，</w:t>
      </w:r>
      <w:r>
        <w:rPr>
          <w:rFonts w:hint="eastAsia" w:ascii="仿宋_GB2312" w:eastAsia="仿宋_GB2312"/>
          <w:sz w:val="32"/>
        </w:rPr>
        <w:t>建议办理情况回复如下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建设福田区全域物联感知平台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全面提升物联感知体系在全域治理建设的水平，我局建设了福田区全域物联感知平台，旨在提供福田区已建物联感知设备的统一接入、协同服务，形成一体化全方位的城市空间感知体系，实现对城区自然环境、建筑实体空间、人类活动空间、社会发展空间的全方位全天候感知。目前该平台已汇聚接入各委办局共24类182754套设备，截止至2021年5月31日，共采集60811条公共安全、生态环境、城市管理等告警事件，并通过短信等方式告知感知设备相关管理人员。后续我局将继续接入福田全区各单位拟建感知设备，并进一步完善全域物联感知平台与智慧福田其他平台（如城区治理平台）的联动能力，让福田智慧城市管理运转更高效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起草编制《福田区物联网建设管理指导方案（试行）》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针对福田区有关部门建设的感知设备厂家、数量较多、设备性能标准不一、建成使用后数据不共享等现象，我局牵头研究福田辖区物联感知设备建设状况，起草编制物联网建设管理指导方案（试行），重点梳理感知设备的设备选型、接入标准、运维管理等现状问题，为全区后续各相关单位建设物联感知设备提供建设规范及指导。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spacing w:line="560" w:lineRule="exact"/>
        <w:ind w:firstLine="3840" w:firstLineChars="1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福田区政务服务数据管理局</w:t>
      </w:r>
    </w:p>
    <w:p>
      <w:pPr>
        <w:spacing w:line="560" w:lineRule="exact"/>
        <w:ind w:firstLine="4480" w:firstLineChars="14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2021年</w:t>
      </w:r>
      <w:r>
        <w:rPr>
          <w:rFonts w:ascii="仿宋_GB2312" w:hAnsi="仿宋_GB2312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月1日</w:t>
      </w:r>
    </w:p>
    <w:p>
      <w:pPr>
        <w:spacing w:line="560" w:lineRule="exact"/>
        <w:ind w:firstLine="4480" w:firstLineChars="14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0" w:firstLineChars="0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（联系人：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赵刚</w:t>
      </w:r>
      <w:r>
        <w:rPr>
          <w:rFonts w:hint="eastAsia" w:ascii="仿宋_GB2312" w:hAnsi="仿宋_GB2312" w:eastAsia="仿宋_GB2312" w:cs="仿宋_GB2312"/>
          <w:sz w:val="32"/>
          <w:szCs w:val="32"/>
        </w:rPr>
        <w:t>，电话：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18138276663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pStyle w:val="2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</w:t>
      </w:r>
    </w:p>
    <w:p>
      <w:pPr>
        <w:ind w:firstLine="640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F150B0"/>
    <w:multiLevelType w:val="singleLevel"/>
    <w:tmpl w:val="5FF150B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5C7BEF"/>
    <w:rsid w:val="39205C65"/>
    <w:rsid w:val="3C9B7455"/>
    <w:rsid w:val="43526AA4"/>
    <w:rsid w:val="4C2E3D3A"/>
    <w:rsid w:val="63C24F8B"/>
    <w:rsid w:val="6636630B"/>
    <w:rsid w:val="66790421"/>
    <w:rsid w:val="721509D0"/>
    <w:rsid w:val="73ED05E7"/>
    <w:rsid w:val="7E5060A5"/>
    <w:rsid w:val="7FEA5595"/>
    <w:rsid w:val="FF6F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rFonts w:ascii="Calibri" w:hAnsi="Calibri" w:eastAsia="宋体" w:cs="Calibri"/>
      <w:szCs w:val="21"/>
    </w:rPr>
  </w:style>
  <w:style w:type="paragraph" w:styleId="3">
    <w:name w:val="Normal Indent"/>
    <w:basedOn w:val="1"/>
    <w:unhideWhenUsed/>
    <w:qFormat/>
    <w:uiPriority w:val="99"/>
    <w:pPr>
      <w:ind w:firstLine="420" w:firstLineChars="200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paragraph" w:customStyle="1" w:styleId="9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10">
    <w:name w:val="!正文"/>
    <w:basedOn w:val="1"/>
    <w:qFormat/>
    <w:uiPriority w:val="0"/>
    <w:pPr>
      <w:spacing w:line="360" w:lineRule="auto"/>
      <w:ind w:firstLine="200" w:firstLineChars="200"/>
    </w:pPr>
    <w:rPr>
      <w:rFonts w:ascii="Calibri" w:hAnsi="Calibri" w:eastAsia="宋体" w:cs="Times New Roman"/>
      <w:sz w:val="24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Office_11.8.2.11851_F1E327BC-269C-435d-A152-05C5408002CA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dell</dc:creator>
  <cp:lastModifiedBy>曾一鸣</cp:lastModifiedBy>
  <dcterms:modified xsi:type="dcterms:W3CDTF">2026-04-14T17:48:39Z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2052-11.8.2.11851</vt:lpwstr>
  </property>
  <property fmtid="{D5CDD505-2E9C-101B-9397-08002B2CF9AE}" pid="3" name="ICV">
    <vt:lpwstr>64B5F7BFDB17488FA725C3ED32CEE800</vt:lpwstr>
  </property>
</Properties>
</file>